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Borgholm kommunfullmäktige</w:t>
      </w:r>
    </w:p>
    <w:p>
      <w:pPr>
        <w:pStyle w:val="Heading1"/>
      </w:pPr>
      <w:r>
        <w:t xml:space="preserve">Snabbare planprocess för fler bostäder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Borgholm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 hindrar inflyttning och tillväxt. Långa planprocesser nämns som hinder av byggföretag i regionen.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Borgholm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Borgholms kommunfullmäktige beslutar att införa tidsgränser för planbesked max 6 månader.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Borgholms kommunfullmäktige beslutar att prioritera blandade boendeformer i nya detaljplaner.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Borgholms kommunfullmäktige beslutar att kartlägga outnyttjad mark för bostäder 2026.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Borgholms kommunfullmäktige beslutar att samarbeta med privata aktörer om hyresrätter.</w:t>
      </w:r>
    </w:p>
    <w:p>
      <w:pPr>
        <w:spacing w:before="360"/>
      </w:pPr>
    </w:p>
    <w:p>
      <w:r>
        <w:t xml:space="preserve">Borgholm,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Borgholm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2026-07-14T02:29:05.689Z</dcterms:created>
  <dcterms:modified xsi:type="dcterms:W3CDTF">2026-07-14T02:29:05.689Z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